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FDAA" w14:textId="77777777" w:rsidR="00460960" w:rsidRPr="00460960" w:rsidRDefault="00D55AB9"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2AC19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638087718" r:id="rId8"/>
        </w:pict>
      </w:r>
      <w:r w:rsidR="00460960" w:rsidRPr="00460960">
        <w:rPr>
          <w:rFonts w:ascii="BernhardMod BT" w:eastAsia="Times New Roman" w:hAnsi="BernhardMod BT" w:cs="Times New Roman"/>
          <w:b/>
          <w:sz w:val="40"/>
          <w:szCs w:val="20"/>
        </w:rPr>
        <w:t>Taxation, Revenue, and Utilization</w:t>
      </w:r>
    </w:p>
    <w:p w14:paraId="416B4A89" w14:textId="77777777"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14:paraId="4C173333" w14:textId="6C45D5DF" w:rsidR="00460960" w:rsidRPr="00460960" w:rsidRDefault="001E33E3"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C161CC">
        <w:rPr>
          <w:rFonts w:ascii="BernhardMod BT" w:eastAsia="Times New Roman" w:hAnsi="BernhardMod BT" w:cs="Times New Roman"/>
          <w:b/>
          <w:sz w:val="28"/>
          <w:szCs w:val="20"/>
        </w:rPr>
        <w:t xml:space="preserve"> – </w:t>
      </w:r>
      <w:r w:rsidR="00460960" w:rsidRPr="00460960">
        <w:rPr>
          <w:rFonts w:ascii="BernhardMod BT" w:eastAsia="Times New Roman" w:hAnsi="BernhardMod BT" w:cs="Times New Roman"/>
          <w:b/>
          <w:sz w:val="28"/>
          <w:szCs w:val="20"/>
        </w:rPr>
        <w:t>Chair</w:t>
      </w:r>
    </w:p>
    <w:p w14:paraId="311405AB"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682A384D" w14:textId="77777777" w:rsidR="00460960" w:rsidRPr="00460960" w:rsidRDefault="00D02D9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14:paraId="36BED13E"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16E073F" w14:textId="132B2561" w:rsidR="00460960" w:rsidRPr="00460960" w:rsidRDefault="0013302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w:t>
      </w:r>
      <w:r w:rsidR="00B225B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00D57889">
        <w:rPr>
          <w:rFonts w:ascii="Times New Roman" w:eastAsia="Times New Roman" w:hAnsi="Times New Roman" w:cs="Times New Roman"/>
          <w:b/>
          <w:sz w:val="24"/>
          <w:szCs w:val="24"/>
        </w:rPr>
        <w:t>, 2019</w:t>
      </w:r>
    </w:p>
    <w:p w14:paraId="0518DFEB" w14:textId="675607FE" w:rsidR="00460960" w:rsidRDefault="0013302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460960" w:rsidRPr="00460960">
        <w:rPr>
          <w:rFonts w:ascii="Times New Roman" w:eastAsia="Times New Roman" w:hAnsi="Times New Roman" w:cs="Times New Roman"/>
          <w:b/>
          <w:sz w:val="24"/>
          <w:szCs w:val="24"/>
        </w:rPr>
        <w:t xml:space="preserve">:00 </w:t>
      </w:r>
      <w:r>
        <w:rPr>
          <w:rFonts w:ascii="Times New Roman" w:eastAsia="Times New Roman" w:hAnsi="Times New Roman" w:cs="Times New Roman"/>
          <w:b/>
          <w:sz w:val="24"/>
          <w:szCs w:val="24"/>
        </w:rPr>
        <w:t>a</w:t>
      </w:r>
      <w:r w:rsidR="00460960" w:rsidRPr="00460960">
        <w:rPr>
          <w:rFonts w:ascii="Times New Roman" w:eastAsia="Times New Roman" w:hAnsi="Times New Roman" w:cs="Times New Roman"/>
          <w:b/>
          <w:sz w:val="24"/>
          <w:szCs w:val="24"/>
        </w:rPr>
        <w:t>.m.</w:t>
      </w:r>
    </w:p>
    <w:p w14:paraId="265300A8" w14:textId="77777777"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14:paraId="594CEF0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777B53CE"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7A59CC43" w14:textId="4FCD122D" w:rsidR="00AF35F7"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CE2360">
        <w:rPr>
          <w:rFonts w:ascii="Times New Roman" w:eastAsia="Times New Roman" w:hAnsi="Times New Roman" w:cs="Times New Roman"/>
          <w:b/>
          <w:szCs w:val="20"/>
        </w:rPr>
        <w:t xml:space="preserve"> </w:t>
      </w:r>
      <w:r w:rsidR="00CE2360">
        <w:rPr>
          <w:rFonts w:ascii="Times New Roman" w:eastAsia="Times New Roman" w:hAnsi="Times New Roman" w:cs="Times New Roman"/>
          <w:szCs w:val="20"/>
        </w:rPr>
        <w:t>Commissi</w:t>
      </w:r>
      <w:r w:rsidR="00A758C9">
        <w:rPr>
          <w:rFonts w:ascii="Times New Roman" w:eastAsia="Times New Roman" w:hAnsi="Times New Roman" w:cs="Times New Roman"/>
          <w:szCs w:val="20"/>
        </w:rPr>
        <w:t xml:space="preserve">oner </w:t>
      </w:r>
      <w:r w:rsidR="00463DA9">
        <w:rPr>
          <w:rFonts w:ascii="Times New Roman" w:eastAsia="Times New Roman" w:hAnsi="Times New Roman" w:cs="Times New Roman"/>
          <w:szCs w:val="20"/>
        </w:rPr>
        <w:t>Mark Merritt</w:t>
      </w:r>
      <w:r w:rsidR="00612931">
        <w:rPr>
          <w:rFonts w:ascii="Times New Roman" w:eastAsia="Times New Roman" w:hAnsi="Times New Roman" w:cs="Times New Roman"/>
          <w:szCs w:val="20"/>
        </w:rPr>
        <w:t xml:space="preserve"> </w:t>
      </w:r>
    </w:p>
    <w:p w14:paraId="6A6D066B" w14:textId="77777777" w:rsidR="00133020" w:rsidRDefault="00133020" w:rsidP="00460960">
      <w:pPr>
        <w:spacing w:after="0" w:line="240" w:lineRule="auto"/>
        <w:ind w:right="-180"/>
        <w:outlineLvl w:val="0"/>
        <w:rPr>
          <w:rFonts w:ascii="Times New Roman" w:eastAsia="Times New Roman" w:hAnsi="Times New Roman" w:cs="Times New Roman"/>
          <w:b/>
          <w:szCs w:val="20"/>
        </w:rPr>
      </w:pPr>
    </w:p>
    <w:p w14:paraId="72842A1A" w14:textId="4B0DC4AB" w:rsidR="00612931" w:rsidRDefault="00AF35F7" w:rsidP="00460960">
      <w:pPr>
        <w:spacing w:after="0" w:line="240" w:lineRule="auto"/>
        <w:ind w:right="-180"/>
        <w:outlineLvl w:val="0"/>
        <w:rPr>
          <w:rFonts w:ascii="Times New Roman" w:eastAsia="Times New Roman" w:hAnsi="Times New Roman" w:cs="Times New Roman"/>
          <w:szCs w:val="20"/>
        </w:rPr>
      </w:pPr>
      <w:r w:rsidRPr="00920D4D">
        <w:rPr>
          <w:rFonts w:ascii="Times New Roman" w:eastAsia="Times New Roman" w:hAnsi="Times New Roman" w:cs="Times New Roman"/>
          <w:b/>
          <w:szCs w:val="20"/>
        </w:rPr>
        <w:t>Also</w:t>
      </w:r>
      <w:r>
        <w:rPr>
          <w:rFonts w:ascii="Times New Roman" w:eastAsia="Times New Roman" w:hAnsi="Times New Roman" w:cs="Times New Roman"/>
          <w:szCs w:val="20"/>
        </w:rPr>
        <w:t xml:space="preserve">: </w:t>
      </w:r>
      <w:r w:rsidR="00CC2033">
        <w:rPr>
          <w:rFonts w:ascii="Times New Roman" w:eastAsia="Times New Roman" w:hAnsi="Times New Roman" w:cs="Times New Roman"/>
          <w:szCs w:val="20"/>
        </w:rPr>
        <w:t>Tommy Carter</w:t>
      </w:r>
      <w:r w:rsidR="005C770B" w:rsidRPr="005C770B">
        <w:rPr>
          <w:rFonts w:ascii="Times New Roman" w:eastAsia="Times New Roman" w:hAnsi="Times New Roman" w:cs="Times New Roman"/>
          <w:szCs w:val="20"/>
        </w:rPr>
        <w:t xml:space="preserve"> – Council Auditor’s Office</w:t>
      </w:r>
      <w:r w:rsidR="005C770B">
        <w:rPr>
          <w:rFonts w:ascii="Times New Roman" w:eastAsia="Times New Roman" w:hAnsi="Times New Roman" w:cs="Times New Roman"/>
          <w:szCs w:val="20"/>
        </w:rPr>
        <w:t>,</w:t>
      </w:r>
      <w:r w:rsidR="00D54198">
        <w:rPr>
          <w:rFonts w:ascii="Times New Roman" w:eastAsia="Times New Roman" w:hAnsi="Times New Roman" w:cs="Times New Roman"/>
          <w:szCs w:val="20"/>
        </w:rPr>
        <w:t xml:space="preserve"> </w:t>
      </w:r>
      <w:r w:rsidR="00133020">
        <w:rPr>
          <w:rFonts w:ascii="Times New Roman" w:eastAsia="Times New Roman" w:hAnsi="Times New Roman" w:cs="Times New Roman"/>
          <w:szCs w:val="20"/>
        </w:rPr>
        <w:t xml:space="preserve">Jeff Clements </w:t>
      </w:r>
      <w:r w:rsidR="00A759CB">
        <w:rPr>
          <w:rFonts w:ascii="Times New Roman" w:eastAsia="Times New Roman" w:hAnsi="Times New Roman" w:cs="Times New Roman"/>
          <w:szCs w:val="20"/>
        </w:rPr>
        <w:t xml:space="preserve">– </w:t>
      </w:r>
      <w:r w:rsidR="00460960"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p>
    <w:p w14:paraId="657E2DB3" w14:textId="77777777" w:rsidR="00920D4D" w:rsidRDefault="00920D4D" w:rsidP="00460960">
      <w:pPr>
        <w:spacing w:after="0" w:line="240" w:lineRule="auto"/>
        <w:ind w:right="-180"/>
        <w:outlineLvl w:val="0"/>
        <w:rPr>
          <w:rFonts w:ascii="Times New Roman" w:eastAsia="Times New Roman" w:hAnsi="Times New Roman" w:cs="Times New Roman"/>
          <w:szCs w:val="20"/>
        </w:rPr>
      </w:pPr>
    </w:p>
    <w:p w14:paraId="620B7864" w14:textId="620AC63D"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133020">
        <w:rPr>
          <w:rFonts w:ascii="Times New Roman" w:eastAsia="Times New Roman" w:hAnsi="Times New Roman" w:cs="Times New Roman"/>
          <w:szCs w:val="20"/>
        </w:rPr>
        <w:t>10</w:t>
      </w:r>
      <w:r w:rsidR="00601689">
        <w:rPr>
          <w:rFonts w:ascii="Times New Roman" w:eastAsia="Times New Roman" w:hAnsi="Times New Roman" w:cs="Times New Roman"/>
          <w:szCs w:val="20"/>
        </w:rPr>
        <w:t>:</w:t>
      </w:r>
      <w:r w:rsidR="00AF48D3">
        <w:rPr>
          <w:rFonts w:ascii="Times New Roman" w:eastAsia="Times New Roman" w:hAnsi="Times New Roman" w:cs="Times New Roman"/>
          <w:szCs w:val="20"/>
        </w:rPr>
        <w:t>0</w:t>
      </w:r>
      <w:r w:rsidR="00C331F6">
        <w:rPr>
          <w:rFonts w:ascii="Times New Roman" w:eastAsia="Times New Roman" w:hAnsi="Times New Roman" w:cs="Times New Roman"/>
          <w:szCs w:val="20"/>
        </w:rPr>
        <w:t>2</w:t>
      </w:r>
      <w:r w:rsidR="008A0AFA">
        <w:rPr>
          <w:rFonts w:ascii="Times New Roman" w:eastAsia="Times New Roman" w:hAnsi="Times New Roman" w:cs="Times New Roman"/>
          <w:szCs w:val="20"/>
        </w:rPr>
        <w:t xml:space="preserve"> </w:t>
      </w:r>
      <w:r w:rsidR="00133020">
        <w:rPr>
          <w:rFonts w:ascii="Times New Roman" w:eastAsia="Times New Roman" w:hAnsi="Times New Roman" w:cs="Times New Roman"/>
          <w:szCs w:val="20"/>
        </w:rPr>
        <w:t>a</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A758C9">
        <w:rPr>
          <w:rFonts w:ascii="Times New Roman" w:eastAsia="Times New Roman" w:hAnsi="Times New Roman" w:cs="Times New Roman"/>
          <w:szCs w:val="20"/>
        </w:rPr>
        <w:t xml:space="preserve"> by </w:t>
      </w:r>
      <w:r w:rsidR="00133020">
        <w:rPr>
          <w:rFonts w:ascii="Times New Roman" w:eastAsia="Times New Roman" w:hAnsi="Times New Roman" w:cs="Times New Roman"/>
          <w:szCs w:val="20"/>
        </w:rPr>
        <w:t>Chairman</w:t>
      </w:r>
      <w:r w:rsidR="00463DA9">
        <w:rPr>
          <w:rFonts w:ascii="Times New Roman" w:eastAsia="Times New Roman" w:hAnsi="Times New Roman" w:cs="Times New Roman"/>
          <w:szCs w:val="20"/>
        </w:rPr>
        <w:t xml:space="preserve"> Merritt</w:t>
      </w:r>
      <w:r w:rsidR="00133020">
        <w:rPr>
          <w:rFonts w:ascii="Times New Roman" w:eastAsia="Times New Roman" w:hAnsi="Times New Roman" w:cs="Times New Roman"/>
          <w:szCs w:val="20"/>
        </w:rPr>
        <w:t xml:space="preserve"> and the attendees introduced themselves for the record</w:t>
      </w:r>
    </w:p>
    <w:p w14:paraId="6D1677C1" w14:textId="77777777" w:rsidR="00796976" w:rsidRDefault="00796976" w:rsidP="00460960">
      <w:pPr>
        <w:spacing w:after="0" w:line="240" w:lineRule="auto"/>
        <w:ind w:right="-180"/>
        <w:outlineLvl w:val="0"/>
        <w:rPr>
          <w:rFonts w:ascii="Times New Roman" w:eastAsia="Times New Roman" w:hAnsi="Times New Roman" w:cs="Times New Roman"/>
          <w:szCs w:val="20"/>
        </w:rPr>
      </w:pPr>
    </w:p>
    <w:p w14:paraId="11FD28BE" w14:textId="6169AAC1" w:rsidR="0024391B" w:rsidRDefault="00CC2033"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w:t>
      </w:r>
      <w:r w:rsidR="00756E79">
        <w:rPr>
          <w:rFonts w:ascii="Times New Roman" w:eastAsia="Times New Roman" w:hAnsi="Times New Roman" w:cs="Times New Roman"/>
          <w:szCs w:val="20"/>
        </w:rPr>
        <w:t xml:space="preserve"> of the Counci</w:t>
      </w:r>
      <w:r w:rsidR="00BD64A5">
        <w:rPr>
          <w:rFonts w:ascii="Times New Roman" w:eastAsia="Times New Roman" w:hAnsi="Times New Roman" w:cs="Times New Roman"/>
          <w:szCs w:val="20"/>
        </w:rPr>
        <w:t xml:space="preserve">l Auditor’s Office reported </w:t>
      </w:r>
      <w:r w:rsidR="00463DA9">
        <w:rPr>
          <w:rFonts w:ascii="Times New Roman" w:eastAsia="Times New Roman" w:hAnsi="Times New Roman" w:cs="Times New Roman"/>
          <w:szCs w:val="20"/>
        </w:rPr>
        <w:t xml:space="preserve">that the office </w:t>
      </w:r>
      <w:r w:rsidR="006D794D">
        <w:rPr>
          <w:rFonts w:ascii="Times New Roman" w:eastAsia="Times New Roman" w:hAnsi="Times New Roman" w:cs="Times New Roman"/>
          <w:szCs w:val="20"/>
        </w:rPr>
        <w:t xml:space="preserve">had released </w:t>
      </w:r>
      <w:r w:rsidR="00E110DE">
        <w:rPr>
          <w:rFonts w:ascii="Times New Roman" w:eastAsia="Times New Roman" w:hAnsi="Times New Roman" w:cs="Times New Roman"/>
          <w:szCs w:val="20"/>
        </w:rPr>
        <w:t>3</w:t>
      </w:r>
      <w:r w:rsidR="005C1BEC">
        <w:rPr>
          <w:rFonts w:ascii="Times New Roman" w:eastAsia="Times New Roman" w:hAnsi="Times New Roman" w:cs="Times New Roman"/>
          <w:szCs w:val="20"/>
        </w:rPr>
        <w:t xml:space="preserve"> </w:t>
      </w:r>
      <w:r w:rsidR="006D794D">
        <w:rPr>
          <w:rFonts w:ascii="Times New Roman" w:eastAsia="Times New Roman" w:hAnsi="Times New Roman" w:cs="Times New Roman"/>
          <w:szCs w:val="20"/>
        </w:rPr>
        <w:t>report</w:t>
      </w:r>
      <w:r w:rsidR="00AF35F7">
        <w:rPr>
          <w:rFonts w:ascii="Times New Roman" w:eastAsia="Times New Roman" w:hAnsi="Times New Roman" w:cs="Times New Roman"/>
          <w:szCs w:val="20"/>
        </w:rPr>
        <w:t>s</w:t>
      </w:r>
      <w:r w:rsidR="006D794D">
        <w:rPr>
          <w:rFonts w:ascii="Times New Roman" w:eastAsia="Times New Roman" w:hAnsi="Times New Roman" w:cs="Times New Roman"/>
          <w:szCs w:val="20"/>
        </w:rPr>
        <w:t xml:space="preserve"> since the last </w:t>
      </w:r>
      <w:r w:rsidR="00C331F6">
        <w:rPr>
          <w:rFonts w:ascii="Times New Roman" w:eastAsia="Times New Roman" w:hAnsi="Times New Roman" w:cs="Times New Roman"/>
          <w:szCs w:val="20"/>
        </w:rPr>
        <w:t>c</w:t>
      </w:r>
      <w:r w:rsidR="006D794D">
        <w:rPr>
          <w:rFonts w:ascii="Times New Roman" w:eastAsia="Times New Roman" w:hAnsi="Times New Roman" w:cs="Times New Roman"/>
          <w:szCs w:val="20"/>
        </w:rPr>
        <w:t>ommittee meeting.</w:t>
      </w:r>
    </w:p>
    <w:p w14:paraId="5DE55DB2" w14:textId="43485965" w:rsidR="00BF1B43" w:rsidRDefault="00BF1B43" w:rsidP="0024391B">
      <w:pPr>
        <w:spacing w:after="0" w:line="240" w:lineRule="auto"/>
        <w:ind w:right="-180"/>
        <w:outlineLvl w:val="0"/>
        <w:rPr>
          <w:rFonts w:ascii="Times New Roman" w:eastAsia="Times New Roman" w:hAnsi="Times New Roman" w:cs="Times New Roman"/>
          <w:szCs w:val="20"/>
        </w:rPr>
      </w:pPr>
    </w:p>
    <w:p w14:paraId="499A4877" w14:textId="2DC8875B" w:rsidR="00BF1B43" w:rsidRDefault="00BF1B43" w:rsidP="0024391B">
      <w:pPr>
        <w:spacing w:after="0" w:line="240" w:lineRule="auto"/>
        <w:ind w:right="-180"/>
        <w:outlineLvl w:val="0"/>
        <w:rPr>
          <w:rFonts w:ascii="Times New Roman" w:eastAsia="Times New Roman" w:hAnsi="Times New Roman" w:cs="Times New Roman"/>
          <w:szCs w:val="20"/>
        </w:rPr>
      </w:pPr>
      <w:r w:rsidRPr="00BF1B43">
        <w:rPr>
          <w:rFonts w:ascii="Times New Roman" w:eastAsia="Times New Roman" w:hAnsi="Times New Roman" w:cs="Times New Roman"/>
          <w:szCs w:val="20"/>
        </w:rPr>
        <w:t>#731B - Jacksonville Retirement System Audit Follow-up Report: the original audit identified 11 issues, 3 of which were resolved by the first follow-up and 2 additional by this second follow-up. The remaining issues involve</w:t>
      </w:r>
      <w:r w:rsidR="001A522F">
        <w:rPr>
          <w:rFonts w:ascii="Times New Roman" w:eastAsia="Times New Roman" w:hAnsi="Times New Roman" w:cs="Times New Roman"/>
          <w:szCs w:val="20"/>
        </w:rPr>
        <w:t>:</w:t>
      </w:r>
      <w:r w:rsidRPr="00BF1B43">
        <w:rPr>
          <w:rFonts w:ascii="Times New Roman" w:eastAsia="Times New Roman" w:hAnsi="Times New Roman" w:cs="Times New Roman"/>
          <w:szCs w:val="20"/>
        </w:rPr>
        <w:t xml:space="preserve"> </w:t>
      </w:r>
      <w:r w:rsidR="00B62CED">
        <w:rPr>
          <w:rFonts w:ascii="Times New Roman" w:eastAsia="Times New Roman" w:hAnsi="Times New Roman" w:cs="Times New Roman"/>
          <w:szCs w:val="20"/>
        </w:rPr>
        <w:t xml:space="preserve">various </w:t>
      </w:r>
      <w:r>
        <w:rPr>
          <w:rFonts w:ascii="Times New Roman" w:eastAsia="Times New Roman" w:hAnsi="Times New Roman" w:cs="Times New Roman"/>
          <w:szCs w:val="20"/>
        </w:rPr>
        <w:t>problems with</w:t>
      </w:r>
      <w:r w:rsidR="00B62CED">
        <w:rPr>
          <w:rFonts w:ascii="Times New Roman" w:eastAsia="Times New Roman" w:hAnsi="Times New Roman" w:cs="Times New Roman"/>
          <w:szCs w:val="20"/>
        </w:rPr>
        <w:t xml:space="preserve"> different</w:t>
      </w:r>
      <w:r w:rsidRPr="00BF1B43">
        <w:rPr>
          <w:rFonts w:ascii="Times New Roman" w:eastAsia="Times New Roman" w:hAnsi="Times New Roman" w:cs="Times New Roman"/>
          <w:szCs w:val="20"/>
        </w:rPr>
        <w:t xml:space="preserve"> manual benefit calculation process</w:t>
      </w:r>
      <w:r w:rsidR="00B62CED">
        <w:rPr>
          <w:rFonts w:ascii="Times New Roman" w:eastAsia="Times New Roman" w:hAnsi="Times New Roman" w:cs="Times New Roman"/>
          <w:szCs w:val="20"/>
        </w:rPr>
        <w:t>es</w:t>
      </w:r>
      <w:r>
        <w:rPr>
          <w:rFonts w:ascii="Times New Roman" w:eastAsia="Times New Roman" w:hAnsi="Times New Roman" w:cs="Times New Roman"/>
          <w:szCs w:val="20"/>
        </w:rPr>
        <w:t>;</w:t>
      </w:r>
      <w:r w:rsidRPr="00BF1B43">
        <w:rPr>
          <w:rFonts w:ascii="Times New Roman" w:eastAsia="Times New Roman" w:hAnsi="Times New Roman" w:cs="Times New Roman"/>
          <w:szCs w:val="20"/>
        </w:rPr>
        <w:t xml:space="preserve"> failure to use the Social Security death master file to identify deceased pensioners</w:t>
      </w:r>
      <w:r>
        <w:rPr>
          <w:rFonts w:ascii="Times New Roman" w:eastAsia="Times New Roman" w:hAnsi="Times New Roman" w:cs="Times New Roman"/>
          <w:szCs w:val="20"/>
        </w:rPr>
        <w:t xml:space="preserve"> (the office did use the master file for 18 months</w:t>
      </w:r>
      <w:r w:rsidR="00B62CED">
        <w:rPr>
          <w:rFonts w:ascii="Times New Roman" w:eastAsia="Times New Roman" w:hAnsi="Times New Roman" w:cs="Times New Roman"/>
          <w:szCs w:val="20"/>
        </w:rPr>
        <w:t xml:space="preserve">, </w:t>
      </w:r>
      <w:r>
        <w:rPr>
          <w:rFonts w:ascii="Times New Roman" w:eastAsia="Times New Roman" w:hAnsi="Times New Roman" w:cs="Times New Roman"/>
          <w:szCs w:val="20"/>
        </w:rPr>
        <w:t>discontinued its use</w:t>
      </w:r>
      <w:r w:rsidR="00B62CED">
        <w:rPr>
          <w:rFonts w:ascii="Times New Roman" w:eastAsia="Times New Roman" w:hAnsi="Times New Roman" w:cs="Times New Roman"/>
          <w:szCs w:val="20"/>
        </w:rPr>
        <w:t>, and is in the process of subscribing to another service</w:t>
      </w:r>
      <w:r>
        <w:rPr>
          <w:rFonts w:ascii="Times New Roman" w:eastAsia="Times New Roman" w:hAnsi="Times New Roman" w:cs="Times New Roman"/>
          <w:szCs w:val="20"/>
        </w:rPr>
        <w:t xml:space="preserve">); </w:t>
      </w:r>
      <w:r w:rsidR="00B62CED" w:rsidRPr="00B62CED">
        <w:rPr>
          <w:rFonts w:ascii="Times New Roman" w:eastAsia="Times New Roman" w:hAnsi="Times New Roman" w:cs="Times New Roman"/>
          <w:szCs w:val="20"/>
        </w:rPr>
        <w:t>errors with time service connections and retirement benefit calculations for current and former employees of the Pension Office</w:t>
      </w:r>
      <w:r w:rsidR="00B62CED">
        <w:rPr>
          <w:rFonts w:ascii="Times New Roman" w:eastAsia="Times New Roman" w:hAnsi="Times New Roman" w:cs="Times New Roman"/>
          <w:szCs w:val="20"/>
        </w:rPr>
        <w:t>; i</w:t>
      </w:r>
      <w:r w:rsidR="001A522F">
        <w:rPr>
          <w:rFonts w:ascii="Times New Roman" w:eastAsia="Times New Roman" w:hAnsi="Times New Roman" w:cs="Times New Roman"/>
          <w:szCs w:val="20"/>
        </w:rPr>
        <w:t>nsufficient</w:t>
      </w:r>
      <w:r w:rsidR="00B62CED">
        <w:rPr>
          <w:rFonts w:ascii="Times New Roman" w:eastAsia="Times New Roman" w:hAnsi="Times New Roman" w:cs="Times New Roman"/>
          <w:szCs w:val="20"/>
        </w:rPr>
        <w:t xml:space="preserve"> segregation of duties; failure to remove inappropriate computer access rights; and inadequate </w:t>
      </w:r>
      <w:r w:rsidR="005F571D">
        <w:rPr>
          <w:rFonts w:ascii="Times New Roman" w:eastAsia="Times New Roman" w:hAnsi="Times New Roman" w:cs="Times New Roman"/>
          <w:szCs w:val="20"/>
        </w:rPr>
        <w:t xml:space="preserve">or non-finalized </w:t>
      </w:r>
      <w:r w:rsidR="00B62CED">
        <w:rPr>
          <w:rFonts w:ascii="Times New Roman" w:eastAsia="Times New Roman" w:hAnsi="Times New Roman" w:cs="Times New Roman"/>
          <w:szCs w:val="20"/>
        </w:rPr>
        <w:t xml:space="preserve">written policies and procedures. </w:t>
      </w:r>
      <w:r w:rsidR="00571A5C">
        <w:rPr>
          <w:rFonts w:ascii="Times New Roman" w:eastAsia="Times New Roman" w:hAnsi="Times New Roman" w:cs="Times New Roman"/>
          <w:szCs w:val="20"/>
        </w:rPr>
        <w:t>Commissioner Merritt suggested that the Auditor’s finding regarding insufficient segregation of duties could be used as justification for the Pension Office to obtain additional personnel to make segregation of duties possible.</w:t>
      </w:r>
      <w:r w:rsidR="00C331F6">
        <w:rPr>
          <w:rFonts w:ascii="Times New Roman" w:eastAsia="Times New Roman" w:hAnsi="Times New Roman" w:cs="Times New Roman"/>
          <w:szCs w:val="20"/>
        </w:rPr>
        <w:t xml:space="preserve"> A third follow-up report will be issued.</w:t>
      </w:r>
    </w:p>
    <w:p w14:paraId="3B4C4D99" w14:textId="7949BA93" w:rsidR="00CE728E" w:rsidRDefault="00CE728E" w:rsidP="0024391B">
      <w:pPr>
        <w:spacing w:after="0" w:line="240" w:lineRule="auto"/>
        <w:ind w:right="-180"/>
        <w:outlineLvl w:val="0"/>
        <w:rPr>
          <w:rFonts w:ascii="Times New Roman" w:eastAsia="Times New Roman" w:hAnsi="Times New Roman" w:cs="Times New Roman"/>
          <w:szCs w:val="20"/>
        </w:rPr>
      </w:pPr>
    </w:p>
    <w:p w14:paraId="1C878AFF" w14:textId="59593B07" w:rsidR="00CE728E" w:rsidRDefault="00CE728E" w:rsidP="0024391B">
      <w:pPr>
        <w:spacing w:after="0" w:line="240" w:lineRule="auto"/>
        <w:ind w:right="-180"/>
        <w:outlineLvl w:val="0"/>
        <w:rPr>
          <w:rFonts w:ascii="Times New Roman" w:eastAsia="Times New Roman" w:hAnsi="Times New Roman" w:cs="Times New Roman"/>
          <w:szCs w:val="20"/>
        </w:rPr>
      </w:pPr>
      <w:r w:rsidRPr="00CE728E">
        <w:rPr>
          <w:rFonts w:ascii="Times New Roman" w:eastAsia="Times New Roman" w:hAnsi="Times New Roman" w:cs="Times New Roman"/>
          <w:szCs w:val="20"/>
        </w:rPr>
        <w:t>#828 - Budget Summary Fiscal Year 2019/20:</w:t>
      </w:r>
      <w:r>
        <w:rPr>
          <w:rFonts w:ascii="Times New Roman" w:eastAsia="Times New Roman" w:hAnsi="Times New Roman" w:cs="Times New Roman"/>
          <w:szCs w:val="20"/>
        </w:rPr>
        <w:t xml:space="preserve"> the report summarizes the budget review process and the changes made to the Mayor’s proposed budget by the Finance Committee and City Council. The General Fund budget is nearly $1.3 billion and the millage rate is unchanged from FY18-19. </w:t>
      </w:r>
      <w:r w:rsidR="00C331F6">
        <w:rPr>
          <w:rFonts w:ascii="Times New Roman" w:eastAsia="Times New Roman" w:hAnsi="Times New Roman" w:cs="Times New Roman"/>
          <w:szCs w:val="20"/>
        </w:rPr>
        <w:t>A significant change</w:t>
      </w:r>
      <w:r>
        <w:rPr>
          <w:rFonts w:ascii="Times New Roman" w:eastAsia="Times New Roman" w:hAnsi="Times New Roman" w:cs="Times New Roman"/>
          <w:szCs w:val="20"/>
        </w:rPr>
        <w:t xml:space="preserve"> year over year </w:t>
      </w:r>
      <w:r w:rsidR="00C331F6">
        <w:rPr>
          <w:rFonts w:ascii="Times New Roman" w:eastAsia="Times New Roman" w:hAnsi="Times New Roman" w:cs="Times New Roman"/>
          <w:szCs w:val="20"/>
        </w:rPr>
        <w:t>is</w:t>
      </w:r>
      <w:r>
        <w:rPr>
          <w:rFonts w:ascii="Times New Roman" w:eastAsia="Times New Roman" w:hAnsi="Times New Roman" w:cs="Times New Roman"/>
          <w:szCs w:val="20"/>
        </w:rPr>
        <w:t xml:space="preserve"> the assumption by the City of fire service in Jackson</w:t>
      </w:r>
      <w:r w:rsidR="00C331F6">
        <w:rPr>
          <w:rFonts w:ascii="Times New Roman" w:eastAsia="Times New Roman" w:hAnsi="Times New Roman" w:cs="Times New Roman"/>
          <w:szCs w:val="20"/>
        </w:rPr>
        <w:t>ville Beach. Changes made by City Council during the budget adoption process include the</w:t>
      </w:r>
      <w:r>
        <w:rPr>
          <w:rFonts w:ascii="Times New Roman" w:eastAsia="Times New Roman" w:hAnsi="Times New Roman" w:cs="Times New Roman"/>
          <w:szCs w:val="20"/>
        </w:rPr>
        <w:t xml:space="preserve"> funding of a job assistance program operated by Goodwill of Northeast Florida, a public information campaign for </w:t>
      </w:r>
      <w:r w:rsidR="00646942">
        <w:rPr>
          <w:rFonts w:ascii="Times New Roman" w:eastAsia="Times New Roman" w:hAnsi="Times New Roman" w:cs="Times New Roman"/>
          <w:szCs w:val="20"/>
        </w:rPr>
        <w:t xml:space="preserve">retention pond safety awareness, and an allocation to Volunteers </w:t>
      </w:r>
      <w:proofErr w:type="gramStart"/>
      <w:r w:rsidR="00646942">
        <w:rPr>
          <w:rFonts w:ascii="Times New Roman" w:eastAsia="Times New Roman" w:hAnsi="Times New Roman" w:cs="Times New Roman"/>
          <w:szCs w:val="20"/>
        </w:rPr>
        <w:t>In</w:t>
      </w:r>
      <w:proofErr w:type="gramEnd"/>
      <w:r w:rsidR="00646942">
        <w:rPr>
          <w:rFonts w:ascii="Times New Roman" w:eastAsia="Times New Roman" w:hAnsi="Times New Roman" w:cs="Times New Roman"/>
          <w:szCs w:val="20"/>
        </w:rPr>
        <w:t xml:space="preserve"> Medicine to expand their health care program. Staff was requested to print out this report and distribute it at the next full commission meeting.</w:t>
      </w:r>
    </w:p>
    <w:p w14:paraId="067FD01E" w14:textId="77777777" w:rsidR="00912023" w:rsidRDefault="00912023" w:rsidP="0024391B">
      <w:pPr>
        <w:spacing w:after="0" w:line="240" w:lineRule="auto"/>
        <w:ind w:right="-180"/>
        <w:outlineLvl w:val="0"/>
        <w:rPr>
          <w:rFonts w:ascii="Times New Roman" w:eastAsia="Times New Roman" w:hAnsi="Times New Roman" w:cs="Times New Roman"/>
          <w:szCs w:val="20"/>
        </w:rPr>
      </w:pPr>
    </w:p>
    <w:p w14:paraId="0C5BE24A" w14:textId="0CBC38D6" w:rsidR="00133020" w:rsidRDefault="00133020" w:rsidP="00133020">
      <w:pPr>
        <w:spacing w:after="0" w:line="240" w:lineRule="auto"/>
        <w:ind w:right="-180"/>
        <w:outlineLvl w:val="0"/>
        <w:rPr>
          <w:rFonts w:ascii="Times New Roman" w:eastAsia="Times New Roman" w:hAnsi="Times New Roman" w:cs="Times New Roman"/>
          <w:szCs w:val="20"/>
        </w:rPr>
      </w:pPr>
      <w:r w:rsidRPr="00133020">
        <w:rPr>
          <w:rFonts w:ascii="Times New Roman" w:eastAsia="Times New Roman" w:hAnsi="Times New Roman" w:cs="Times New Roman"/>
          <w:szCs w:val="20"/>
        </w:rPr>
        <w:t>#829</w:t>
      </w:r>
      <w:r>
        <w:rPr>
          <w:rFonts w:ascii="Times New Roman" w:eastAsia="Times New Roman" w:hAnsi="Times New Roman" w:cs="Times New Roman"/>
          <w:szCs w:val="20"/>
        </w:rPr>
        <w:t xml:space="preserve"> -</w:t>
      </w:r>
      <w:r w:rsidRPr="00133020">
        <w:rPr>
          <w:rFonts w:ascii="Times New Roman" w:eastAsia="Times New Roman" w:hAnsi="Times New Roman" w:cs="Times New Roman"/>
          <w:szCs w:val="20"/>
        </w:rPr>
        <w:t xml:space="preserve"> Quarterly </w:t>
      </w:r>
      <w:proofErr w:type="gramStart"/>
      <w:r w:rsidRPr="00133020">
        <w:rPr>
          <w:rFonts w:ascii="Times New Roman" w:eastAsia="Times New Roman" w:hAnsi="Times New Roman" w:cs="Times New Roman"/>
          <w:szCs w:val="20"/>
        </w:rPr>
        <w:t>Summary</w:t>
      </w:r>
      <w:proofErr w:type="gramEnd"/>
      <w:r w:rsidRPr="00133020">
        <w:rPr>
          <w:rFonts w:ascii="Times New Roman" w:eastAsia="Times New Roman" w:hAnsi="Times New Roman" w:cs="Times New Roman"/>
          <w:szCs w:val="20"/>
        </w:rPr>
        <w:t xml:space="preserve"> for the Twelve Months Ended Sept</w:t>
      </w:r>
      <w:r>
        <w:rPr>
          <w:rFonts w:ascii="Times New Roman" w:eastAsia="Times New Roman" w:hAnsi="Times New Roman" w:cs="Times New Roman"/>
          <w:szCs w:val="20"/>
        </w:rPr>
        <w:t>ember 30, 2019:</w:t>
      </w:r>
      <w:r w:rsidR="00BF1B43">
        <w:rPr>
          <w:rFonts w:ascii="Times New Roman" w:eastAsia="Times New Roman" w:hAnsi="Times New Roman" w:cs="Times New Roman"/>
          <w:szCs w:val="20"/>
        </w:rPr>
        <w:t xml:space="preserve"> </w:t>
      </w:r>
      <w:r w:rsidR="00646942">
        <w:rPr>
          <w:rFonts w:ascii="Times New Roman" w:eastAsia="Times New Roman" w:hAnsi="Times New Roman" w:cs="Times New Roman"/>
          <w:szCs w:val="20"/>
        </w:rPr>
        <w:t xml:space="preserve">Staff was </w:t>
      </w:r>
      <w:r w:rsidR="00646942" w:rsidRPr="00646942">
        <w:rPr>
          <w:rFonts w:ascii="Times New Roman" w:eastAsia="Times New Roman" w:hAnsi="Times New Roman" w:cs="Times New Roman"/>
          <w:szCs w:val="20"/>
        </w:rPr>
        <w:t>requested to print out this report and distribute it at the next full commission meeting</w:t>
      </w:r>
      <w:r w:rsidR="00646942">
        <w:rPr>
          <w:rFonts w:ascii="Times New Roman" w:eastAsia="Times New Roman" w:hAnsi="Times New Roman" w:cs="Times New Roman"/>
          <w:szCs w:val="20"/>
        </w:rPr>
        <w:t xml:space="preserve"> as well. T</w:t>
      </w:r>
      <w:r w:rsidR="00646942" w:rsidRPr="00646942">
        <w:rPr>
          <w:rFonts w:ascii="Times New Roman" w:eastAsia="Times New Roman" w:hAnsi="Times New Roman" w:cs="Times New Roman"/>
          <w:szCs w:val="20"/>
        </w:rPr>
        <w:t>he City experienced an overall favorable budget variance of approximately $32.2 million within the General Fund/General Services Distric</w:t>
      </w:r>
      <w:r w:rsidR="00646942">
        <w:rPr>
          <w:rFonts w:ascii="Times New Roman" w:eastAsia="Times New Roman" w:hAnsi="Times New Roman" w:cs="Times New Roman"/>
          <w:szCs w:val="20"/>
        </w:rPr>
        <w:t>t, with r</w:t>
      </w:r>
      <w:r w:rsidR="00646942" w:rsidRPr="00646942">
        <w:rPr>
          <w:rFonts w:ascii="Times New Roman" w:eastAsia="Times New Roman" w:hAnsi="Times New Roman" w:cs="Times New Roman"/>
          <w:szCs w:val="20"/>
        </w:rPr>
        <w:t xml:space="preserve">evenues </w:t>
      </w:r>
      <w:r w:rsidR="00646942">
        <w:rPr>
          <w:rFonts w:ascii="Times New Roman" w:eastAsia="Times New Roman" w:hAnsi="Times New Roman" w:cs="Times New Roman"/>
          <w:szCs w:val="20"/>
        </w:rPr>
        <w:t>being</w:t>
      </w:r>
      <w:r w:rsidR="00646942" w:rsidRPr="00646942">
        <w:rPr>
          <w:rFonts w:ascii="Times New Roman" w:eastAsia="Times New Roman" w:hAnsi="Times New Roman" w:cs="Times New Roman"/>
          <w:szCs w:val="20"/>
        </w:rPr>
        <w:t xml:space="preserve"> $19.6 million more than budgeted and expenditures </w:t>
      </w:r>
      <w:r w:rsidR="00646942">
        <w:rPr>
          <w:rFonts w:ascii="Times New Roman" w:eastAsia="Times New Roman" w:hAnsi="Times New Roman" w:cs="Times New Roman"/>
          <w:szCs w:val="20"/>
        </w:rPr>
        <w:t>being</w:t>
      </w:r>
      <w:r w:rsidR="00646942" w:rsidRPr="00646942">
        <w:rPr>
          <w:rFonts w:ascii="Times New Roman" w:eastAsia="Times New Roman" w:hAnsi="Times New Roman" w:cs="Times New Roman"/>
          <w:szCs w:val="20"/>
        </w:rPr>
        <w:t xml:space="preserve"> $12.6 million less than budgeted</w:t>
      </w:r>
      <w:r w:rsidR="00646942">
        <w:rPr>
          <w:rFonts w:ascii="Times New Roman" w:eastAsia="Times New Roman" w:hAnsi="Times New Roman" w:cs="Times New Roman"/>
          <w:szCs w:val="20"/>
        </w:rPr>
        <w:t xml:space="preserve">. </w:t>
      </w:r>
      <w:r w:rsidR="00A34403">
        <w:rPr>
          <w:rFonts w:ascii="Times New Roman" w:eastAsia="Times New Roman" w:hAnsi="Times New Roman" w:cs="Times New Roman"/>
          <w:szCs w:val="20"/>
        </w:rPr>
        <w:t xml:space="preserve">Revenues saw $7.1 million in additional ad valorem taxes and $5.1 million in additional </w:t>
      </w:r>
      <w:r w:rsidR="00A34403">
        <w:rPr>
          <w:rFonts w:ascii="Times New Roman" w:eastAsia="Times New Roman" w:hAnsi="Times New Roman" w:cs="Times New Roman"/>
          <w:szCs w:val="20"/>
        </w:rPr>
        <w:lastRenderedPageBreak/>
        <w:t xml:space="preserve">investment pool earnings above budget. Four departments incurred unfavorable balances at year-end - </w:t>
      </w:r>
      <w:r w:rsidR="00A34403" w:rsidRPr="00A34403">
        <w:rPr>
          <w:rFonts w:ascii="Times New Roman" w:eastAsia="Times New Roman" w:hAnsi="Times New Roman" w:cs="Times New Roman"/>
          <w:szCs w:val="20"/>
        </w:rPr>
        <w:t>Downtown Investment Authority, Employee Services</w:t>
      </w:r>
      <w:r w:rsidR="00A34403">
        <w:rPr>
          <w:rFonts w:ascii="Times New Roman" w:eastAsia="Times New Roman" w:hAnsi="Times New Roman" w:cs="Times New Roman"/>
          <w:szCs w:val="20"/>
        </w:rPr>
        <w:t xml:space="preserve"> Department</w:t>
      </w:r>
      <w:r w:rsidR="00A34403" w:rsidRPr="00A34403">
        <w:rPr>
          <w:rFonts w:ascii="Times New Roman" w:eastAsia="Times New Roman" w:hAnsi="Times New Roman" w:cs="Times New Roman"/>
          <w:szCs w:val="20"/>
        </w:rPr>
        <w:t>, Military Affairs and Veterans</w:t>
      </w:r>
      <w:r w:rsidR="00A34403">
        <w:rPr>
          <w:rFonts w:ascii="Times New Roman" w:eastAsia="Times New Roman" w:hAnsi="Times New Roman" w:cs="Times New Roman"/>
          <w:szCs w:val="20"/>
        </w:rPr>
        <w:t xml:space="preserve"> Department</w:t>
      </w:r>
      <w:r w:rsidR="00A34403" w:rsidRPr="00A34403">
        <w:rPr>
          <w:rFonts w:ascii="Times New Roman" w:eastAsia="Times New Roman" w:hAnsi="Times New Roman" w:cs="Times New Roman"/>
          <w:szCs w:val="20"/>
        </w:rPr>
        <w:t xml:space="preserve">, and </w:t>
      </w:r>
      <w:r w:rsidR="00A34403">
        <w:rPr>
          <w:rFonts w:ascii="Times New Roman" w:eastAsia="Times New Roman" w:hAnsi="Times New Roman" w:cs="Times New Roman"/>
          <w:szCs w:val="20"/>
        </w:rPr>
        <w:t xml:space="preserve">the </w:t>
      </w:r>
      <w:r w:rsidR="00A34403" w:rsidRPr="00A34403">
        <w:rPr>
          <w:rFonts w:ascii="Times New Roman" w:eastAsia="Times New Roman" w:hAnsi="Times New Roman" w:cs="Times New Roman"/>
          <w:szCs w:val="20"/>
        </w:rPr>
        <w:t>Public Defender</w:t>
      </w:r>
      <w:r w:rsidR="00A34403">
        <w:rPr>
          <w:rFonts w:ascii="Times New Roman" w:eastAsia="Times New Roman" w:hAnsi="Times New Roman" w:cs="Times New Roman"/>
          <w:szCs w:val="20"/>
        </w:rPr>
        <w:t xml:space="preserve">’s Office. Commissioner Merritt questioned why the City is still subsidizing the School Guardian program </w:t>
      </w:r>
      <w:r w:rsidR="001A34D1">
        <w:rPr>
          <w:rFonts w:ascii="Times New Roman" w:eastAsia="Times New Roman" w:hAnsi="Times New Roman" w:cs="Times New Roman"/>
          <w:szCs w:val="20"/>
        </w:rPr>
        <w:t xml:space="preserve">to the tune of $4.6 million </w:t>
      </w:r>
      <w:r w:rsidR="00A34403">
        <w:rPr>
          <w:rFonts w:ascii="Times New Roman" w:eastAsia="Times New Roman" w:hAnsi="Times New Roman" w:cs="Times New Roman"/>
          <w:szCs w:val="20"/>
        </w:rPr>
        <w:t xml:space="preserve">via JSO officers on overtime rather than finding another mechanism to hire less expensive personnel. </w:t>
      </w:r>
      <w:r w:rsidR="00A35D4D">
        <w:rPr>
          <w:rFonts w:ascii="Times New Roman" w:eastAsia="Times New Roman" w:hAnsi="Times New Roman" w:cs="Times New Roman"/>
          <w:szCs w:val="20"/>
        </w:rPr>
        <w:t xml:space="preserve">Perhaps hiring additional School District Police officers to cover all schools would be a better alternative, assuming those offices are paid less than the Sheriff’s Office is paying. </w:t>
      </w:r>
      <w:r w:rsidR="009A55E8">
        <w:rPr>
          <w:rFonts w:ascii="Times New Roman" w:eastAsia="Times New Roman" w:hAnsi="Times New Roman" w:cs="Times New Roman"/>
          <w:szCs w:val="20"/>
        </w:rPr>
        <w:t xml:space="preserve">Mr. Merritt thinks this could be a good topic for a TRUE Commission study and recommendation, researching how other </w:t>
      </w:r>
      <w:r w:rsidR="00C331F6">
        <w:rPr>
          <w:rFonts w:ascii="Times New Roman" w:eastAsia="Times New Roman" w:hAnsi="Times New Roman" w:cs="Times New Roman"/>
          <w:szCs w:val="20"/>
        </w:rPr>
        <w:t>large urban</w:t>
      </w:r>
      <w:r w:rsidR="009A55E8">
        <w:rPr>
          <w:rFonts w:ascii="Times New Roman" w:eastAsia="Times New Roman" w:hAnsi="Times New Roman" w:cs="Times New Roman"/>
          <w:szCs w:val="20"/>
        </w:rPr>
        <w:t xml:space="preserve"> counties in Florida and the counties in the local area are dealing with the problem</w:t>
      </w:r>
      <w:r w:rsidR="00F56C15">
        <w:rPr>
          <w:rFonts w:ascii="Times New Roman" w:eastAsia="Times New Roman" w:hAnsi="Times New Roman" w:cs="Times New Roman"/>
          <w:szCs w:val="20"/>
        </w:rPr>
        <w:t xml:space="preserve"> and comparing costs of various systems.</w:t>
      </w:r>
      <w:r w:rsidR="00EC2CE6">
        <w:rPr>
          <w:rFonts w:ascii="Times New Roman" w:eastAsia="Times New Roman" w:hAnsi="Times New Roman" w:cs="Times New Roman"/>
          <w:szCs w:val="20"/>
        </w:rPr>
        <w:t xml:space="preserve"> Three non-departmental subfunds incurred negative balances – Office of General Counsel, Fleet Management, and City Venues. </w:t>
      </w:r>
      <w:r w:rsidR="000D44F1">
        <w:rPr>
          <w:rFonts w:ascii="Times New Roman" w:eastAsia="Times New Roman" w:hAnsi="Times New Roman" w:cs="Times New Roman"/>
          <w:szCs w:val="20"/>
        </w:rPr>
        <w:t xml:space="preserve">The Solid Waste and Stormwater funds needed General Fund subsidies to balance their budgets. </w:t>
      </w:r>
    </w:p>
    <w:p w14:paraId="3DEA6A49" w14:textId="64FC40D1" w:rsidR="004A0E7F" w:rsidRDefault="004A0E7F" w:rsidP="00133020">
      <w:pPr>
        <w:spacing w:after="0" w:line="240" w:lineRule="auto"/>
        <w:ind w:right="-180"/>
        <w:outlineLvl w:val="0"/>
        <w:rPr>
          <w:rFonts w:ascii="Times New Roman" w:eastAsia="Times New Roman" w:hAnsi="Times New Roman" w:cs="Times New Roman"/>
          <w:szCs w:val="20"/>
        </w:rPr>
      </w:pPr>
    </w:p>
    <w:p w14:paraId="01113984" w14:textId="2DA267AC" w:rsidR="00133020" w:rsidRDefault="004A0E7F" w:rsidP="0013302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JEA’s fuel stabilization fund balance was below its target amount and its base revenues were $49 million under budget, leading to a reduced contribution to operating capital purposes. At JTA the operating expenditures for the St. Johns River Ferry and the </w:t>
      </w:r>
      <w:proofErr w:type="spellStart"/>
      <w:r>
        <w:rPr>
          <w:rFonts w:ascii="Times New Roman" w:eastAsia="Times New Roman" w:hAnsi="Times New Roman" w:cs="Times New Roman"/>
          <w:szCs w:val="20"/>
        </w:rPr>
        <w:t>Conexxion</w:t>
      </w:r>
      <w:proofErr w:type="spellEnd"/>
      <w:r>
        <w:rPr>
          <w:rFonts w:ascii="Times New Roman" w:eastAsia="Times New Roman" w:hAnsi="Times New Roman" w:cs="Times New Roman"/>
          <w:szCs w:val="20"/>
        </w:rPr>
        <w:t xml:space="preserve"> </w:t>
      </w:r>
      <w:r w:rsidR="005B2B03">
        <w:rPr>
          <w:rFonts w:ascii="Times New Roman" w:eastAsia="Times New Roman" w:hAnsi="Times New Roman" w:cs="Times New Roman"/>
          <w:szCs w:val="20"/>
        </w:rPr>
        <w:t>community transportation system exceeded budget and the Bus Division budget (through which all other operating budgets are funneled) ended the year with a negative cash balance of $714,000 due to a timing issue in the receipt and posting of a grant.</w:t>
      </w:r>
      <w:r w:rsidR="00D1400A">
        <w:rPr>
          <w:rFonts w:ascii="Times New Roman" w:eastAsia="Times New Roman" w:hAnsi="Times New Roman" w:cs="Times New Roman"/>
          <w:szCs w:val="20"/>
        </w:rPr>
        <w:t xml:space="preserve"> The JPA </w:t>
      </w:r>
      <w:r w:rsidR="00D1400A" w:rsidRPr="00D1400A">
        <w:rPr>
          <w:rFonts w:ascii="Times New Roman" w:eastAsia="Times New Roman" w:hAnsi="Times New Roman" w:cs="Times New Roman"/>
          <w:szCs w:val="20"/>
        </w:rPr>
        <w:t xml:space="preserve">recorded Net Income </w:t>
      </w:r>
      <w:proofErr w:type="gramStart"/>
      <w:r w:rsidR="00D1400A" w:rsidRPr="00D1400A">
        <w:rPr>
          <w:rFonts w:ascii="Times New Roman" w:eastAsia="Times New Roman" w:hAnsi="Times New Roman" w:cs="Times New Roman"/>
          <w:szCs w:val="20"/>
        </w:rPr>
        <w:t>Before</w:t>
      </w:r>
      <w:proofErr w:type="gramEnd"/>
      <w:r w:rsidR="00D1400A" w:rsidRPr="00D1400A">
        <w:rPr>
          <w:rFonts w:ascii="Times New Roman" w:eastAsia="Times New Roman" w:hAnsi="Times New Roman" w:cs="Times New Roman"/>
          <w:szCs w:val="20"/>
        </w:rPr>
        <w:t xml:space="preserve"> Transfers of</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$28,458,796 with $22,035,401 being transferred to Operating Capital Outlay and $6,423,395</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shown as Surplus.</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JAA reported Operating Income of</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$36,857,444.</w:t>
      </w:r>
      <w:r w:rsidR="00D1400A">
        <w:rPr>
          <w:rFonts w:ascii="Times New Roman" w:eastAsia="Times New Roman" w:hAnsi="Times New Roman" w:cs="Times New Roman"/>
          <w:szCs w:val="20"/>
        </w:rPr>
        <w:t xml:space="preserve"> O</w:t>
      </w:r>
      <w:r w:rsidR="00D1400A" w:rsidRPr="00D1400A">
        <w:rPr>
          <w:rFonts w:ascii="Times New Roman" w:eastAsia="Times New Roman" w:hAnsi="Times New Roman" w:cs="Times New Roman"/>
          <w:szCs w:val="20"/>
        </w:rPr>
        <w:t>perating revenues exceeded budget by 7.92% while operating expenditures were</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under budget by 2.26%. During the fiscal year, JAA made additional principal payments of $6.9</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million in Debt Service. JAA reported year-end net income before transfers of $33,590,052.</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From this net income, JAA transferred $4,582,221 to Operating Capital Outlay, $576,556 to</w:t>
      </w:r>
      <w:r w:rsidR="00D1400A">
        <w:rPr>
          <w:rFonts w:ascii="Times New Roman" w:eastAsia="Times New Roman" w:hAnsi="Times New Roman" w:cs="Times New Roman"/>
          <w:szCs w:val="20"/>
        </w:rPr>
        <w:t xml:space="preserve"> </w:t>
      </w:r>
      <w:r w:rsidR="00D1400A" w:rsidRPr="00D1400A">
        <w:rPr>
          <w:rFonts w:ascii="Times New Roman" w:eastAsia="Times New Roman" w:hAnsi="Times New Roman" w:cs="Times New Roman"/>
          <w:szCs w:val="20"/>
        </w:rPr>
        <w:t>Passenger Facility Charge Reserve, and $28,431,275 to Retained Earnings.</w:t>
      </w:r>
    </w:p>
    <w:p w14:paraId="5ECF0639" w14:textId="77777777" w:rsidR="00133020" w:rsidRPr="007124FD" w:rsidRDefault="00133020" w:rsidP="00133020">
      <w:pPr>
        <w:spacing w:after="0" w:line="240" w:lineRule="auto"/>
        <w:ind w:right="-180"/>
        <w:outlineLvl w:val="0"/>
        <w:rPr>
          <w:rFonts w:ascii="Times New Roman" w:eastAsia="Times New Roman" w:hAnsi="Times New Roman" w:cs="Times New Roman"/>
          <w:szCs w:val="20"/>
        </w:rPr>
      </w:pPr>
    </w:p>
    <w:p w14:paraId="45D00FD1" w14:textId="3B971FA2"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133020">
        <w:rPr>
          <w:rFonts w:ascii="Times New Roman" w:eastAsia="Times New Roman" w:hAnsi="Times New Roman" w:cs="Times New Roman"/>
          <w:szCs w:val="20"/>
        </w:rPr>
        <w:t>10</w:t>
      </w:r>
      <w:r w:rsidR="007124FD">
        <w:rPr>
          <w:rFonts w:ascii="Times New Roman" w:eastAsia="Times New Roman" w:hAnsi="Times New Roman" w:cs="Times New Roman"/>
          <w:szCs w:val="20"/>
        </w:rPr>
        <w:t>:</w:t>
      </w:r>
      <w:r w:rsidR="00DA05DC">
        <w:rPr>
          <w:rFonts w:ascii="Times New Roman" w:eastAsia="Times New Roman" w:hAnsi="Times New Roman" w:cs="Times New Roman"/>
          <w:szCs w:val="20"/>
        </w:rPr>
        <w:t>48</w:t>
      </w:r>
      <w:r w:rsidR="00DD2CBB">
        <w:rPr>
          <w:rFonts w:ascii="Times New Roman" w:eastAsia="Times New Roman" w:hAnsi="Times New Roman" w:cs="Times New Roman"/>
          <w:szCs w:val="20"/>
        </w:rPr>
        <w:t xml:space="preserve"> </w:t>
      </w:r>
      <w:r w:rsidR="00DA05DC">
        <w:rPr>
          <w:rFonts w:ascii="Times New Roman" w:eastAsia="Times New Roman" w:hAnsi="Times New Roman" w:cs="Times New Roman"/>
          <w:szCs w:val="20"/>
        </w:rPr>
        <w:t>a</w:t>
      </w:r>
      <w:r w:rsidR="009E72B7">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460960" w:rsidRPr="00460960">
        <w:rPr>
          <w:rFonts w:ascii="Times New Roman" w:eastAsia="Times New Roman" w:hAnsi="Times New Roman" w:cs="Times New Roman"/>
          <w:szCs w:val="20"/>
        </w:rPr>
        <w:t>.</w:t>
      </w:r>
    </w:p>
    <w:p w14:paraId="59FB9B51" w14:textId="77777777" w:rsidR="00460960" w:rsidRPr="00460960" w:rsidRDefault="00460960" w:rsidP="00460960">
      <w:pPr>
        <w:spacing w:after="0" w:line="240" w:lineRule="auto"/>
        <w:ind w:right="-180"/>
        <w:outlineLvl w:val="0"/>
        <w:rPr>
          <w:rFonts w:ascii="Times New Roman" w:eastAsia="Times New Roman" w:hAnsi="Times New Roman" w:cs="Times New Roman"/>
          <w:szCs w:val="20"/>
        </w:rPr>
      </w:pPr>
    </w:p>
    <w:p w14:paraId="24825CD3" w14:textId="77777777" w:rsidR="00647E05" w:rsidRDefault="00647E05" w:rsidP="00460960">
      <w:pPr>
        <w:spacing w:after="0" w:line="240" w:lineRule="auto"/>
        <w:rPr>
          <w:rFonts w:ascii="Times New Roman" w:eastAsia="Times New Roman" w:hAnsi="Times New Roman" w:cs="Times New Roman"/>
          <w:szCs w:val="20"/>
        </w:rPr>
      </w:pPr>
    </w:p>
    <w:p w14:paraId="1FF60C1A" w14:textId="3F9E7375" w:rsidR="0093473B" w:rsidRDefault="00133020"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14:paraId="3CC013B0" w14:textId="262C873A" w:rsidR="00133020" w:rsidRPr="00460960" w:rsidRDefault="00D55AB9" w:rsidP="00460960">
      <w:pPr>
        <w:spacing w:after="0" w:line="240" w:lineRule="auto"/>
        <w:rPr>
          <w:rFonts w:ascii="Times New Roman" w:eastAsia="Times New Roman" w:hAnsi="Times New Roman" w:cs="Times New Roman"/>
          <w:szCs w:val="20"/>
        </w:rPr>
      </w:pPr>
      <w:hyperlink r:id="rId9" w:history="1">
        <w:r w:rsidR="00133020" w:rsidRPr="0064209B">
          <w:rPr>
            <w:rStyle w:val="Hyperlink"/>
            <w:rFonts w:ascii="Times New Roman" w:eastAsia="Times New Roman" w:hAnsi="Times New Roman" w:cs="Times New Roman"/>
            <w:szCs w:val="20"/>
          </w:rPr>
          <w:t>jeffc@coj.net</w:t>
        </w:r>
      </w:hyperlink>
      <w:r w:rsidR="00133020">
        <w:rPr>
          <w:rFonts w:ascii="Times New Roman" w:eastAsia="Times New Roman" w:hAnsi="Times New Roman" w:cs="Times New Roman"/>
          <w:szCs w:val="20"/>
        </w:rPr>
        <w:t xml:space="preserve">   904-255-5137</w:t>
      </w:r>
    </w:p>
    <w:p w14:paraId="3D3B15BD" w14:textId="7954AE4C" w:rsidR="00306992" w:rsidRDefault="002369A9" w:rsidP="006032C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r w:rsidR="00133020">
        <w:rPr>
          <w:rFonts w:ascii="Times New Roman" w:eastAsia="Times New Roman" w:hAnsi="Times New Roman" w:cs="Times New Roman"/>
          <w:szCs w:val="20"/>
        </w:rPr>
        <w:t>12</w:t>
      </w:r>
      <w:r w:rsidR="006032CB">
        <w:rPr>
          <w:rFonts w:ascii="Times New Roman" w:eastAsia="Times New Roman" w:hAnsi="Times New Roman" w:cs="Times New Roman"/>
          <w:szCs w:val="20"/>
        </w:rPr>
        <w:t>.</w:t>
      </w:r>
      <w:r w:rsidR="001E466C">
        <w:rPr>
          <w:rFonts w:ascii="Times New Roman" w:eastAsia="Times New Roman" w:hAnsi="Times New Roman" w:cs="Times New Roman"/>
          <w:szCs w:val="20"/>
        </w:rPr>
        <w:t>1</w:t>
      </w:r>
      <w:r w:rsidR="00133020">
        <w:rPr>
          <w:rFonts w:ascii="Times New Roman" w:eastAsia="Times New Roman" w:hAnsi="Times New Roman" w:cs="Times New Roman"/>
          <w:szCs w:val="20"/>
        </w:rPr>
        <w:t>7</w:t>
      </w:r>
      <w:r w:rsidR="00601689">
        <w:rPr>
          <w:rFonts w:ascii="Times New Roman" w:eastAsia="Times New Roman" w:hAnsi="Times New Roman" w:cs="Times New Roman"/>
          <w:szCs w:val="20"/>
        </w:rPr>
        <w:t>.1</w:t>
      </w:r>
      <w:r w:rsidR="00A758C9">
        <w:rPr>
          <w:rFonts w:ascii="Times New Roman" w:eastAsia="Times New Roman" w:hAnsi="Times New Roman" w:cs="Times New Roman"/>
          <w:szCs w:val="20"/>
        </w:rPr>
        <w:t>9</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D55AB9">
        <w:rPr>
          <w:rFonts w:ascii="Times New Roman" w:eastAsia="Times New Roman" w:hAnsi="Times New Roman" w:cs="Times New Roman"/>
          <w:szCs w:val="20"/>
        </w:rPr>
        <w:t>12</w:t>
      </w:r>
      <w:r w:rsidR="005C770B">
        <w:rPr>
          <w:rFonts w:ascii="Times New Roman" w:eastAsia="Times New Roman" w:hAnsi="Times New Roman" w:cs="Times New Roman"/>
          <w:szCs w:val="20"/>
        </w:rPr>
        <w:t>:</w:t>
      </w:r>
      <w:bookmarkStart w:id="0" w:name="_GoBack"/>
      <w:bookmarkEnd w:id="0"/>
      <w:r w:rsidR="00EE3911">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123AD0">
        <w:rPr>
          <w:rFonts w:ascii="Times New Roman" w:eastAsia="Times New Roman" w:hAnsi="Times New Roman" w:cs="Times New Roman"/>
          <w:szCs w:val="20"/>
        </w:rPr>
        <w:t>p</w:t>
      </w:r>
      <w:r w:rsidR="005C770B">
        <w:rPr>
          <w:rFonts w:ascii="Times New Roman" w:eastAsia="Times New Roman" w:hAnsi="Times New Roman" w:cs="Times New Roman"/>
          <w:szCs w:val="20"/>
        </w:rPr>
        <w:t>.m.</w:t>
      </w:r>
    </w:p>
    <w:p w14:paraId="1EBDDAC4" w14:textId="77777777" w:rsidR="007124FD" w:rsidRDefault="007124FD" w:rsidP="006032CB">
      <w:pPr>
        <w:spacing w:after="0" w:line="240" w:lineRule="auto"/>
        <w:rPr>
          <w:rFonts w:ascii="Times New Roman" w:eastAsia="Times New Roman" w:hAnsi="Times New Roman" w:cs="Times New Roman"/>
          <w:szCs w:val="20"/>
        </w:rPr>
      </w:pPr>
    </w:p>
    <w:sectPr w:rsidR="00712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1E6AA" w14:textId="77777777" w:rsidR="00EF280F" w:rsidRDefault="00EF280F" w:rsidP="00CE2360">
      <w:pPr>
        <w:spacing w:after="0" w:line="240" w:lineRule="auto"/>
      </w:pPr>
      <w:r>
        <w:separator/>
      </w:r>
    </w:p>
  </w:endnote>
  <w:endnote w:type="continuationSeparator" w:id="0">
    <w:p w14:paraId="43EFA3C2" w14:textId="77777777" w:rsidR="00EF280F" w:rsidRDefault="00EF280F" w:rsidP="00CE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56718"/>
      <w:docPartObj>
        <w:docPartGallery w:val="Page Numbers (Bottom of Page)"/>
        <w:docPartUnique/>
      </w:docPartObj>
    </w:sdtPr>
    <w:sdtEndPr>
      <w:rPr>
        <w:noProof/>
      </w:rPr>
    </w:sdtEndPr>
    <w:sdtContent>
      <w:p w14:paraId="733D4B9A" w14:textId="77777777" w:rsidR="00CE2360" w:rsidRDefault="00CE2360">
        <w:pPr>
          <w:pStyle w:val="Footer"/>
          <w:jc w:val="center"/>
        </w:pPr>
        <w:r>
          <w:fldChar w:fldCharType="begin"/>
        </w:r>
        <w:r>
          <w:instrText xml:space="preserve"> PAGE   \* MERGEFORMAT </w:instrText>
        </w:r>
        <w:r>
          <w:fldChar w:fldCharType="separate"/>
        </w:r>
        <w:r w:rsidR="00D55AB9">
          <w:rPr>
            <w:noProof/>
          </w:rPr>
          <w:t>2</w:t>
        </w:r>
        <w:r>
          <w:rPr>
            <w:noProof/>
          </w:rPr>
          <w:fldChar w:fldCharType="end"/>
        </w:r>
      </w:p>
    </w:sdtContent>
  </w:sdt>
  <w:p w14:paraId="118A394D" w14:textId="77777777" w:rsidR="00CE2360" w:rsidRDefault="00CE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E9DC9" w14:textId="77777777" w:rsidR="00EF280F" w:rsidRDefault="00EF280F" w:rsidP="00CE2360">
      <w:pPr>
        <w:spacing w:after="0" w:line="240" w:lineRule="auto"/>
      </w:pPr>
      <w:r>
        <w:separator/>
      </w:r>
    </w:p>
  </w:footnote>
  <w:footnote w:type="continuationSeparator" w:id="0">
    <w:p w14:paraId="4E034CD1" w14:textId="77777777" w:rsidR="00EF280F" w:rsidRDefault="00EF280F" w:rsidP="00CE2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0761"/>
    <w:rsid w:val="00022B37"/>
    <w:rsid w:val="00024C11"/>
    <w:rsid w:val="00024C41"/>
    <w:rsid w:val="00042830"/>
    <w:rsid w:val="00044FA3"/>
    <w:rsid w:val="00045B89"/>
    <w:rsid w:val="000570B4"/>
    <w:rsid w:val="00081797"/>
    <w:rsid w:val="000829AA"/>
    <w:rsid w:val="000A500C"/>
    <w:rsid w:val="000B04A5"/>
    <w:rsid w:val="000B1CDF"/>
    <w:rsid w:val="000B6B75"/>
    <w:rsid w:val="000B72B5"/>
    <w:rsid w:val="000C3BD9"/>
    <w:rsid w:val="000D44F1"/>
    <w:rsid w:val="000D6CE5"/>
    <w:rsid w:val="000E505B"/>
    <w:rsid w:val="000E50B3"/>
    <w:rsid w:val="000F7838"/>
    <w:rsid w:val="0010194D"/>
    <w:rsid w:val="0010441A"/>
    <w:rsid w:val="001202E6"/>
    <w:rsid w:val="00120D37"/>
    <w:rsid w:val="00123AD0"/>
    <w:rsid w:val="00125E3C"/>
    <w:rsid w:val="00132E2C"/>
    <w:rsid w:val="00133020"/>
    <w:rsid w:val="001339DF"/>
    <w:rsid w:val="00134C60"/>
    <w:rsid w:val="00142554"/>
    <w:rsid w:val="00147A00"/>
    <w:rsid w:val="001578E1"/>
    <w:rsid w:val="00160B86"/>
    <w:rsid w:val="001704A1"/>
    <w:rsid w:val="001910A2"/>
    <w:rsid w:val="0019120D"/>
    <w:rsid w:val="001A34D1"/>
    <w:rsid w:val="001A522F"/>
    <w:rsid w:val="001D016E"/>
    <w:rsid w:val="001E33E3"/>
    <w:rsid w:val="001E37A5"/>
    <w:rsid w:val="001E466C"/>
    <w:rsid w:val="001F75F3"/>
    <w:rsid w:val="00217C9D"/>
    <w:rsid w:val="00233A66"/>
    <w:rsid w:val="002369A9"/>
    <w:rsid w:val="002417EA"/>
    <w:rsid w:val="0024391B"/>
    <w:rsid w:val="00245540"/>
    <w:rsid w:val="00282F46"/>
    <w:rsid w:val="002A0542"/>
    <w:rsid w:val="002A668B"/>
    <w:rsid w:val="002F3B87"/>
    <w:rsid w:val="00303B3F"/>
    <w:rsid w:val="00306992"/>
    <w:rsid w:val="003101D5"/>
    <w:rsid w:val="0032622E"/>
    <w:rsid w:val="00341E76"/>
    <w:rsid w:val="003427DC"/>
    <w:rsid w:val="00346CF5"/>
    <w:rsid w:val="00350A1A"/>
    <w:rsid w:val="0036394B"/>
    <w:rsid w:val="00370DAC"/>
    <w:rsid w:val="0038258F"/>
    <w:rsid w:val="003A7F57"/>
    <w:rsid w:val="003B4241"/>
    <w:rsid w:val="003C78A9"/>
    <w:rsid w:val="00420A68"/>
    <w:rsid w:val="00424640"/>
    <w:rsid w:val="004318F2"/>
    <w:rsid w:val="004414B4"/>
    <w:rsid w:val="00447E36"/>
    <w:rsid w:val="0045405B"/>
    <w:rsid w:val="00460960"/>
    <w:rsid w:val="00463DA9"/>
    <w:rsid w:val="004873A6"/>
    <w:rsid w:val="004A0E7F"/>
    <w:rsid w:val="004A4AD0"/>
    <w:rsid w:val="004B0285"/>
    <w:rsid w:val="004C1605"/>
    <w:rsid w:val="004D25D7"/>
    <w:rsid w:val="004D3F94"/>
    <w:rsid w:val="004F0138"/>
    <w:rsid w:val="004F52AF"/>
    <w:rsid w:val="00516A3E"/>
    <w:rsid w:val="005222CF"/>
    <w:rsid w:val="005251A6"/>
    <w:rsid w:val="00540249"/>
    <w:rsid w:val="00564755"/>
    <w:rsid w:val="005650AF"/>
    <w:rsid w:val="00571A5C"/>
    <w:rsid w:val="0059106B"/>
    <w:rsid w:val="00592AD9"/>
    <w:rsid w:val="005973A5"/>
    <w:rsid w:val="005B2B03"/>
    <w:rsid w:val="005C1BEC"/>
    <w:rsid w:val="005C749D"/>
    <w:rsid w:val="005C770B"/>
    <w:rsid w:val="005D48B6"/>
    <w:rsid w:val="005F571D"/>
    <w:rsid w:val="00600CCF"/>
    <w:rsid w:val="00601689"/>
    <w:rsid w:val="006032CB"/>
    <w:rsid w:val="00603360"/>
    <w:rsid w:val="0060736E"/>
    <w:rsid w:val="00611C68"/>
    <w:rsid w:val="00612931"/>
    <w:rsid w:val="006148A1"/>
    <w:rsid w:val="006213E1"/>
    <w:rsid w:val="00621506"/>
    <w:rsid w:val="006421C7"/>
    <w:rsid w:val="00642EC4"/>
    <w:rsid w:val="00646942"/>
    <w:rsid w:val="00647E05"/>
    <w:rsid w:val="00654D40"/>
    <w:rsid w:val="00661195"/>
    <w:rsid w:val="00661493"/>
    <w:rsid w:val="006725CE"/>
    <w:rsid w:val="00680275"/>
    <w:rsid w:val="006B2D92"/>
    <w:rsid w:val="006B2F38"/>
    <w:rsid w:val="006B4414"/>
    <w:rsid w:val="006D03D9"/>
    <w:rsid w:val="006D5E81"/>
    <w:rsid w:val="006D794D"/>
    <w:rsid w:val="006E5313"/>
    <w:rsid w:val="00701024"/>
    <w:rsid w:val="007058E4"/>
    <w:rsid w:val="007124FD"/>
    <w:rsid w:val="0072106F"/>
    <w:rsid w:val="00733915"/>
    <w:rsid w:val="00743AC4"/>
    <w:rsid w:val="00754610"/>
    <w:rsid w:val="00756E79"/>
    <w:rsid w:val="007615C7"/>
    <w:rsid w:val="00766C6A"/>
    <w:rsid w:val="00781181"/>
    <w:rsid w:val="00796976"/>
    <w:rsid w:val="007A53B8"/>
    <w:rsid w:val="007A6BCD"/>
    <w:rsid w:val="007B3D6F"/>
    <w:rsid w:val="007E5A28"/>
    <w:rsid w:val="007F7433"/>
    <w:rsid w:val="008014AA"/>
    <w:rsid w:val="00803613"/>
    <w:rsid w:val="00807905"/>
    <w:rsid w:val="008416D8"/>
    <w:rsid w:val="008448D7"/>
    <w:rsid w:val="008660BA"/>
    <w:rsid w:val="00871A15"/>
    <w:rsid w:val="008723C1"/>
    <w:rsid w:val="008747BD"/>
    <w:rsid w:val="00876A84"/>
    <w:rsid w:val="00890DC7"/>
    <w:rsid w:val="00896BE9"/>
    <w:rsid w:val="0089771A"/>
    <w:rsid w:val="00897744"/>
    <w:rsid w:val="008A0AFA"/>
    <w:rsid w:val="008D0813"/>
    <w:rsid w:val="008D0B11"/>
    <w:rsid w:val="008D24F9"/>
    <w:rsid w:val="008D7574"/>
    <w:rsid w:val="008E5606"/>
    <w:rsid w:val="008F5BE9"/>
    <w:rsid w:val="008F60C6"/>
    <w:rsid w:val="008F78AB"/>
    <w:rsid w:val="00906894"/>
    <w:rsid w:val="00912023"/>
    <w:rsid w:val="00913814"/>
    <w:rsid w:val="00920D4D"/>
    <w:rsid w:val="0093473B"/>
    <w:rsid w:val="0093673F"/>
    <w:rsid w:val="00942162"/>
    <w:rsid w:val="009467A1"/>
    <w:rsid w:val="009753D0"/>
    <w:rsid w:val="00991DB0"/>
    <w:rsid w:val="009A55E8"/>
    <w:rsid w:val="009B5978"/>
    <w:rsid w:val="009D4095"/>
    <w:rsid w:val="009E72B7"/>
    <w:rsid w:val="009E75C0"/>
    <w:rsid w:val="009F7C3F"/>
    <w:rsid w:val="00A014EF"/>
    <w:rsid w:val="00A1417B"/>
    <w:rsid w:val="00A223AF"/>
    <w:rsid w:val="00A2757A"/>
    <w:rsid w:val="00A30A26"/>
    <w:rsid w:val="00A3255D"/>
    <w:rsid w:val="00A34403"/>
    <w:rsid w:val="00A35D4D"/>
    <w:rsid w:val="00A45E78"/>
    <w:rsid w:val="00A47494"/>
    <w:rsid w:val="00A61D76"/>
    <w:rsid w:val="00A708FB"/>
    <w:rsid w:val="00A758C9"/>
    <w:rsid w:val="00A759CB"/>
    <w:rsid w:val="00A76D7E"/>
    <w:rsid w:val="00A8414F"/>
    <w:rsid w:val="00A86C83"/>
    <w:rsid w:val="00A94081"/>
    <w:rsid w:val="00AC1E7A"/>
    <w:rsid w:val="00AC527E"/>
    <w:rsid w:val="00AF1D97"/>
    <w:rsid w:val="00AF2E98"/>
    <w:rsid w:val="00AF35F7"/>
    <w:rsid w:val="00AF48D3"/>
    <w:rsid w:val="00B029AA"/>
    <w:rsid w:val="00B02A4D"/>
    <w:rsid w:val="00B0542F"/>
    <w:rsid w:val="00B059DE"/>
    <w:rsid w:val="00B20C25"/>
    <w:rsid w:val="00B225B2"/>
    <w:rsid w:val="00B225E1"/>
    <w:rsid w:val="00B3322B"/>
    <w:rsid w:val="00B62CED"/>
    <w:rsid w:val="00B76E15"/>
    <w:rsid w:val="00B77234"/>
    <w:rsid w:val="00B805AB"/>
    <w:rsid w:val="00B95B4D"/>
    <w:rsid w:val="00BA4DA9"/>
    <w:rsid w:val="00BA4DDD"/>
    <w:rsid w:val="00BC0411"/>
    <w:rsid w:val="00BD64A5"/>
    <w:rsid w:val="00BE036F"/>
    <w:rsid w:val="00BE63A3"/>
    <w:rsid w:val="00BF1B43"/>
    <w:rsid w:val="00BF273D"/>
    <w:rsid w:val="00C12A28"/>
    <w:rsid w:val="00C161CC"/>
    <w:rsid w:val="00C20C03"/>
    <w:rsid w:val="00C219F2"/>
    <w:rsid w:val="00C331F6"/>
    <w:rsid w:val="00C42F5D"/>
    <w:rsid w:val="00C43865"/>
    <w:rsid w:val="00C63666"/>
    <w:rsid w:val="00C64D70"/>
    <w:rsid w:val="00C8710E"/>
    <w:rsid w:val="00C87D81"/>
    <w:rsid w:val="00C9018D"/>
    <w:rsid w:val="00CB403C"/>
    <w:rsid w:val="00CB7283"/>
    <w:rsid w:val="00CC2033"/>
    <w:rsid w:val="00CD341A"/>
    <w:rsid w:val="00CE0C95"/>
    <w:rsid w:val="00CE2360"/>
    <w:rsid w:val="00CE728E"/>
    <w:rsid w:val="00D0143D"/>
    <w:rsid w:val="00D01C7C"/>
    <w:rsid w:val="00D02D95"/>
    <w:rsid w:val="00D045DF"/>
    <w:rsid w:val="00D10A66"/>
    <w:rsid w:val="00D11B63"/>
    <w:rsid w:val="00D1400A"/>
    <w:rsid w:val="00D1624A"/>
    <w:rsid w:val="00D16CED"/>
    <w:rsid w:val="00D248AD"/>
    <w:rsid w:val="00D37CBE"/>
    <w:rsid w:val="00D47AC1"/>
    <w:rsid w:val="00D51D82"/>
    <w:rsid w:val="00D54198"/>
    <w:rsid w:val="00D55AB9"/>
    <w:rsid w:val="00D57889"/>
    <w:rsid w:val="00D64F8D"/>
    <w:rsid w:val="00D92A26"/>
    <w:rsid w:val="00DA05DC"/>
    <w:rsid w:val="00DA1CBD"/>
    <w:rsid w:val="00DB1DBA"/>
    <w:rsid w:val="00DC3D35"/>
    <w:rsid w:val="00DD14D5"/>
    <w:rsid w:val="00DD2CBB"/>
    <w:rsid w:val="00DE03D0"/>
    <w:rsid w:val="00DE4E60"/>
    <w:rsid w:val="00DE7CB9"/>
    <w:rsid w:val="00DF3F9E"/>
    <w:rsid w:val="00E036D0"/>
    <w:rsid w:val="00E110DE"/>
    <w:rsid w:val="00E23A7A"/>
    <w:rsid w:val="00E378BE"/>
    <w:rsid w:val="00E406BF"/>
    <w:rsid w:val="00E4497F"/>
    <w:rsid w:val="00E45ABD"/>
    <w:rsid w:val="00E56265"/>
    <w:rsid w:val="00E562C7"/>
    <w:rsid w:val="00E64241"/>
    <w:rsid w:val="00E72147"/>
    <w:rsid w:val="00E74877"/>
    <w:rsid w:val="00E764D8"/>
    <w:rsid w:val="00E86078"/>
    <w:rsid w:val="00EA3A8C"/>
    <w:rsid w:val="00EA41BF"/>
    <w:rsid w:val="00EB4507"/>
    <w:rsid w:val="00EB5980"/>
    <w:rsid w:val="00EC2CE6"/>
    <w:rsid w:val="00EE3911"/>
    <w:rsid w:val="00EF280F"/>
    <w:rsid w:val="00EF34C9"/>
    <w:rsid w:val="00F03EB8"/>
    <w:rsid w:val="00F209C3"/>
    <w:rsid w:val="00F21144"/>
    <w:rsid w:val="00F24E11"/>
    <w:rsid w:val="00F26197"/>
    <w:rsid w:val="00F316CA"/>
    <w:rsid w:val="00F32AFC"/>
    <w:rsid w:val="00F34E7E"/>
    <w:rsid w:val="00F34EC1"/>
    <w:rsid w:val="00F36434"/>
    <w:rsid w:val="00F4697B"/>
    <w:rsid w:val="00F56C15"/>
    <w:rsid w:val="00F6134C"/>
    <w:rsid w:val="00F64FE3"/>
    <w:rsid w:val="00FA1973"/>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B9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2018-02-02T16:49:00Z</cp:lastPrinted>
  <dcterms:created xsi:type="dcterms:W3CDTF">2019-12-17T13:24:00Z</dcterms:created>
  <dcterms:modified xsi:type="dcterms:W3CDTF">2019-12-17T16:35:00Z</dcterms:modified>
</cp:coreProperties>
</file>